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2"/>
          <w:i/>
          <w:b/>
          <w:sz w:val="22"/>
          <w:i/>
          <w:b/>
          <w:szCs w:val="22"/>
          <w:iCs/>
          <w:bCs/>
          <w:rFonts w:ascii="Calibri" w:hAnsi="Calibri" w:eastAsia="Calibri" w:cs="" w:asciiTheme="minorHAnsi" w:cstheme="minorBidi" w:eastAsiaTheme="minorHAnsi" w:hAnsiTheme="minorHAnsi"/>
          <w:color w:val="800000"/>
          <w:lang w:val="kk-KZ" w:eastAsia="en-US" w:bidi="ar-SA"/>
        </w:rPr>
      </w:pPr>
      <w:r>
        <w:rPr>
          <w:b/>
          <w:bCs/>
          <w:i/>
          <w:iCs/>
          <w:color w:val="800000"/>
          <w:lang w:val="kk-KZ"/>
        </w:rPr>
        <w:t>Көкжиек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Бахытгуль САМИЕВА,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kk-KZ"/>
        </w:rPr>
        <w:t xml:space="preserve">преподаватель русского языка и литературы 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kk-KZ"/>
        </w:rPr>
        <w:t xml:space="preserve">Алматинская область Карасайский район 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kk-KZ"/>
        </w:rPr>
        <w:t xml:space="preserve">ГКУ «Средняя школа села 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kk-KZ"/>
        </w:rPr>
        <w:t>Абай с дошкольным мини-центром»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b w:val="false"/>
          <w:bCs w:val="false"/>
          <w:i/>
          <w:iCs/>
        </w:rPr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center"/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Изучение теории литературы в казахской школе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lang w:val="kk-KZ"/>
        </w:rPr>
      </w:pPr>
      <w:r>
        <w:rPr/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ab/>
        <w:t>Без знаний основ теории не может осуществиться  литературное образование на русском языке, привитие навыков грамотного анализа художественного текста с использованием литературоведческих терминов.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kk-KZ"/>
        </w:rPr>
        <w:tab/>
        <w:t>Изучение теоретико-литературных понятий является основой для понимания  специфики искусства  художественного слова. Оно необходимо для повышения уровня  художественного восприятия, воспитания эстетического идеала, эстетического вкуса читателя.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Теоретические знания формируют у учащихся казахской школы эмоционально-эстетическое   отношение к искусству, помогают им сорентироваться  в потоке русской художественной литературы, соотнести свои национальные художественные представления с инонациональными  картинами видения мира.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kk-KZ"/>
        </w:rPr>
        <w:tab/>
        <w:t>Уже само знакомство  с образцами художественной литературы как казахской, так и русской, создает определенный фундамент для освоения теоретико- литературных знаний. В средних классах накапливается запас образных представлений, эмоциональный  опыт и некоторые теоретические понятия. В старших классах с помощью теоретических знаний воспитывается вкус и формируется мировоззрение.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kk-KZ"/>
        </w:rPr>
        <w:tab/>
        <w:t>Чтобы разрозненные теоретические знания  в старших классах приобрели системный характер, необходима классификация терминов и понятий.Их можно сгуппировать так: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-средства художественной выразительности поэтической речи (эпитет. метафора, сравнение, олицетворение, гипербола, гротеск, аллегория);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-элементы стихосложения (слог, стопа, строфа,  рифма, стих, размеры , сиилабика, тоника);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-средства построения художественного произведения (сюжет, композиция, повествование, описание, диалог, пейзаж)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-изображение характера (портрет, речь героя, положительный герой, понятие типа и прототипа, персонажа, действующего лица)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-роды, виды и жанры (рассказ, повесть, роман, сказка, басня, автобиографическая повесть, драма, комедия, очерк, лиро-эпическая поэма, сатира, лирическое стихотворение);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-содержание художественного произведения (тема, идея, проблема, сюжет)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-историко-литературные понятия ( нардность, национальное и интернациональное, специфика художественной литературы, познавательное и воспитательное значение искусства, реализм,  романтизм,  новаторство).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kk-KZ"/>
        </w:rPr>
        <w:tab/>
        <w:t>Такая классификация дает возможность  осуществить преемственность  при изучении сложных понятий,  выделить в новом материале более легкое и трудное.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kk-KZ"/>
        </w:rPr>
        <w:tab/>
        <w:t>Как и когда используется  теоретико-литературный материал на уроках? Это зависит от объема и характера той или иной теоретической проблемы.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Часть теоретического программного материала не требует особого урока, а изучается в процессе анализа литературных произведений и специально организованных наблюдений над текстом с последующим обобщением. Например, читая отрывок из повести «Тарас Бульба», восьмиклассники ведут наблюдение за особенностями описания как средства развития действия. А в конце урока делается  обоб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kk-KZ"/>
        </w:rPr>
        <w:t xml:space="preserve">щение пейзажа как видоописания. 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kk-KZ"/>
        </w:rPr>
        <w:tab/>
        <w:t>Словарная работа является обязательным элементом каждого урока. Она небходима и для усвоения того или иного термина.  Объем ее определяется той различной степенью  трудности в усвоении литературоведческих понятий, о которых говорилось выше.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kk-KZ"/>
        </w:rPr>
        <w:t>Теоретико-литературные понятия в силу их сложности представляют наибольшую трудность для учащихся. Ясности и четкости восприятия сознательности и прочности полученных знаний будет содействовать, в первую очередь, характер усвоения этих понятий, постепенное усложнение материала, последовательность и  целенаправленность формирования соответствующих понятий в процессе взаимосвязанного изучения родной и русской литературы.</w:t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/>
      </w:r>
      <w:r/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hanging="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/>
      </w:r>
      <w:r/>
    </w:p>
    <w:sectPr>
      <w:type w:val="nextPage"/>
      <w:pgSz w:w="12240" w:h="15840"/>
      <w:pgMar w:left="1418" w:right="104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Application>LibreOffice/4.3.2.2$Windows_x86 LibreOffice_project/edfb5295ba211bd31ad47d0bad0118690f76407d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2014-11-19T05:16:00Z</dcterms:created>
  <dc:creator>Тоха</dc:creator>
  <dc:language>ru-RU</dc:language>
  <dcterms:modified xsi:type="dcterms:W3CDTF">2014-11-29T02:43:52Z</dcterms:modified>
  <cp:revision>4</cp:revision>
</cp:coreProperties>
</file>